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7C5" w:rsidRPr="00784D57" w:rsidRDefault="00784D5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B77C5" w:rsidRPr="00784D57" w:rsidRDefault="00784D5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мусоровоза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задней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боковой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загрузкой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загрузкой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___________.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загрузкой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загрузкой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загрузкой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анали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загрузкой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загрузкой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насто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ящей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загрузкой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следующ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жилищно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коммунальном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29.10.2020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758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управлению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загрузкой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годные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загру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77C5" w:rsidRDefault="00784D5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стажировка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3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19 </w:t>
      </w:r>
      <w:r>
        <w:rPr>
          <w:rFonts w:hAnsi="Times New Roman" w:cs="Times New Roman"/>
          <w:color w:val="000000"/>
          <w:sz w:val="24"/>
          <w:szCs w:val="24"/>
        </w:rPr>
        <w:t>смен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B77C5" w:rsidRPr="00784D57" w:rsidRDefault="00784D5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неэлектротехнического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предъявляются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proofErr w:type="gramEnd"/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77C5" w:rsidRPr="00784D57" w:rsidRDefault="00784D5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людать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режно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выданным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травмах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Default="00784D5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 </w:t>
      </w:r>
      <w:r>
        <w:rPr>
          <w:rFonts w:hAnsi="Times New Roman" w:cs="Times New Roman"/>
          <w:color w:val="000000"/>
          <w:sz w:val="24"/>
          <w:szCs w:val="24"/>
        </w:rPr>
        <w:t>Водитель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B77C5" w:rsidRPr="00784D57" w:rsidRDefault="00784D5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доврачебной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главных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запасных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выходов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средственным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захламления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трудовым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договором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струкцией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неукоснительно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пожаров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77C5" w:rsidRPr="00784D57" w:rsidRDefault="00784D5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оборудованными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неустановленных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проводкой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77C5" w:rsidRDefault="00784D5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остановить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автомобиль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зажигание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B77C5" w:rsidRDefault="00784D57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покинуть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транспортное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допустимое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расстояние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1.16. </w:t>
      </w:r>
      <w:proofErr w:type="gramStart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осущ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ествляет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окончан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водителем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_______________________________________________________________________________________________________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___________________.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3.10.4</w:t>
      </w:r>
      <w:proofErr w:type="gramStart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одготовленным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77C5" w:rsidRPr="00784D57" w:rsidRDefault="00784D5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proofErr w:type="gramEnd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горячие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глушителя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7B77C5" w:rsidRPr="00784D57" w:rsidRDefault="00784D5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вдыхание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отработанных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сгорания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нспортным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Default="00784D57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физические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дорогам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3.12.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.12.2.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оторые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proofErr w:type="gramStart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неисправн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Default="00784D5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3.13.5. </w:t>
      </w:r>
      <w:r>
        <w:rPr>
          <w:rFonts w:hAnsi="Times New Roman" w:cs="Times New Roman"/>
          <w:color w:val="000000"/>
          <w:sz w:val="24"/>
          <w:szCs w:val="24"/>
        </w:rPr>
        <w:t>Водитель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B77C5" w:rsidRPr="00784D57" w:rsidRDefault="00784D5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соблюдат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выданным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автомобильном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астами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веденных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предрейсовый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узкой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77C5" w:rsidRPr="00784D57" w:rsidRDefault="00784D5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обращая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зеркала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заднего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номерных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дублирующих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надписей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подтекания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исправного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тормозн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батарее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полуфабрикато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цело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непрогретого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нейтральном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рычага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обхват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запуска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прогрева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стоп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выезжать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этилированном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бензине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77C5" w:rsidRPr="00784D57" w:rsidRDefault="00784D5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приемке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перекачке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этилированного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наветренной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Default="00784D5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продувку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бензосистемы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насосом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B77C5" w:rsidRPr="00784D57" w:rsidRDefault="00784D5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этилированного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обмыть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этилированного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осле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оберегать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Площадка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планируется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сбор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контейнерах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горизонтальной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загромождений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механизир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ованной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4.4.7.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подъезде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тротуаров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соотв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етствуют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дств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начать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выехать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выезде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обзорности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обзорности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интенсивности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пешеходов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перевозимого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регулировщиков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соответ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ствии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зажимной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захват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прил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егать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боковым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угольникам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подвешенном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съехать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обочину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задний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плохой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мощью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стояночной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передачу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обочине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Default="00784D5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5.1.8. </w:t>
      </w:r>
      <w:r>
        <w:rPr>
          <w:rFonts w:hAnsi="Times New Roman" w:cs="Times New Roman"/>
          <w:color w:val="000000"/>
          <w:sz w:val="24"/>
          <w:szCs w:val="24"/>
        </w:rPr>
        <w:t>Водителю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B77C5" w:rsidRPr="00784D57" w:rsidRDefault="00784D5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выезжать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рейс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утомления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повлиять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букс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ировку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подогревать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определении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устранении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гателя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Default="00784D5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езда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опрокинутым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кузовом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B77C5" w:rsidRPr="00784D57" w:rsidRDefault="00784D5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езда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манипулятором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зафиксированном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7B77C5" w:rsidRPr="00784D57" w:rsidRDefault="00784D5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разъединять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груженный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разгруженный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поворота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заднего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запоров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кузовом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бортом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выгрузки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эту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разгружать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неровных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наклонных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разгрузку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залезать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поднятый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спрыгивать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сбо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обоих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постановке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имеющего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принудительного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затянуть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стояночной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передачу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рулевое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колесо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табличку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«Д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вигатель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пускать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Использованную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складировать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негорючие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изолированные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щики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плотными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закрывающимися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лестницам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трапам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переходам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твердый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унт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плоскостью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подошвы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головка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упираться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плоскостью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фиксированное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мягком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грунте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остальные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разборочно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сборочных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Трудно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отвертываемые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смочить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потом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отвернуть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5.1.14.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насадки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совпадение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ушка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рессоры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серьги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тольк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бородка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Подтягивать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вентилятора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водяного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подтягивать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сальники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заменой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перестановкой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рессор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козелки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Демонтаж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съемника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накачивать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накачке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колесо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замочным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кольцом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загрузке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7B77C5" w:rsidRPr="00784D57" w:rsidRDefault="00784D5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подъехать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боковом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1,6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насос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выжимая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педаль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сцепления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отбора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мощности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переднее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Default="00784D5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выйти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кабины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B77C5" w:rsidRDefault="00784D5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открыть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крышки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контейнеров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B77C5" w:rsidRDefault="00784D5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манипулятора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B77C5" w:rsidRPr="00784D57" w:rsidRDefault="00784D5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манипулятор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70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90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захвате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фиксированного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Default="00784D5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манипулятор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кузова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B77C5" w:rsidRPr="00784D57" w:rsidRDefault="00784D5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маневрируя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поворотом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вылетом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клоном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захватить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1,2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горизонтальным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перемещением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центру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загрузочного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стенку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опрокинуть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обеспечивающий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полную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выгрузку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Default="00784D5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манипулятора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B77C5" w:rsidRPr="00784D57" w:rsidRDefault="00784D5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управляя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механизмом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загрузить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ковш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мешков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прочей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ковш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накапл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ивается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оперативно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загрузить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задействовать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гидравлический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пресс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уплотнения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прессуются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толкающей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плитой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стенкой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вномерно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распределяясь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пространству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переполнении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направляется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утилизации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захоронения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прибытии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производит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разгрузку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самосвального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забыв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задний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борт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задействовать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гидравлическую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5.1.20.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кузовом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кузовного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кузовного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находящемся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згрузки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кузовной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кузовом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контейнерный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зажимной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захват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прилегать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боковым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угольникам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подвешенном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фиксаторами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84D57">
        <w:rPr>
          <w:lang w:val="ru-RU"/>
        </w:rPr>
        <w:br/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фиксаторов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77C5" w:rsidRPr="00784D57" w:rsidRDefault="00784D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контейнерам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неуложенной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стрелой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контейнерного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мусоровоза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пераций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травми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рование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5.3.5.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анспортных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газообразным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редств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сопровождающих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прохожих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кирпичи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деревянную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выкладку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шпалу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40-50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вывешенном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козелка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proofErr w:type="gramEnd"/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анспортного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роверке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обуч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проявле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ственному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индивидуаль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становленными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proofErr w:type="gramEnd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обнаруже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пожарну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ооборудования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медици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нское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немедленного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рубильником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выключателем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омощь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доврачебную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6.3.4.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причастный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транспортному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происшествию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вызвавшему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ганы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ГИБДД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ГИБДД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создает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Неисправную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буксир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инспектора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ГИБДД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пострадавш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олько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органи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зована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ерительных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возв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ращения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механиком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7.2.2.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составить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заявку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текущий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подлежащих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охла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ждения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путевой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диспетчеру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сто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77C5" w:rsidRDefault="00784D57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B77C5" w:rsidRDefault="00784D57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77C5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тер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ритории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84D57" w:rsidRPr="00784D57" w:rsidRDefault="00784D5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784D57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https://1otruda.ru/#/document/118/96924/</w:t>
      </w:r>
    </w:p>
    <w:sectPr w:rsidR="00784D57" w:rsidRPr="00784D57" w:rsidSect="007B77C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A55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B854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4920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3C04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7B75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5436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884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E775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C42C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D969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D330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6B61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FB75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3"/>
  </w:num>
  <w:num w:numId="5">
    <w:abstractNumId w:val="1"/>
  </w:num>
  <w:num w:numId="6">
    <w:abstractNumId w:val="9"/>
  </w:num>
  <w:num w:numId="7">
    <w:abstractNumId w:val="7"/>
  </w:num>
  <w:num w:numId="8">
    <w:abstractNumId w:val="2"/>
  </w:num>
  <w:num w:numId="9">
    <w:abstractNumId w:val="10"/>
  </w:num>
  <w:num w:numId="10">
    <w:abstractNumId w:val="12"/>
  </w:num>
  <w:num w:numId="11">
    <w:abstractNumId w:val="4"/>
  </w:num>
  <w:num w:numId="12">
    <w:abstractNumId w:val="8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84D57"/>
    <w:rsid w:val="007B77C5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5082</Words>
  <Characters>28968</Characters>
  <Application>Microsoft Office Word</Application>
  <DocSecurity>0</DocSecurity>
  <Lines>241</Lines>
  <Paragraphs>67</Paragraphs>
  <ScaleCrop>false</ScaleCrop>
  <Company/>
  <LinksUpToDate>false</LinksUpToDate>
  <CharactersWithSpaces>33983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2022-11-18T06:35:00Z</dcterms:modified>
</cp:coreProperties>
</file>